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CC1E3" w14:textId="2D2707BB" w:rsidR="00A152BC" w:rsidRDefault="008D650F" w:rsidP="00A152BC">
      <w:pPr>
        <w:pStyle w:val="Defaul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932E50" wp14:editId="552F54FE">
            <wp:simplePos x="0" y="0"/>
            <wp:positionH relativeFrom="column">
              <wp:posOffset>257175</wp:posOffset>
            </wp:positionH>
            <wp:positionV relativeFrom="page">
              <wp:posOffset>466725</wp:posOffset>
            </wp:positionV>
            <wp:extent cx="1597025" cy="1298575"/>
            <wp:effectExtent l="0" t="0" r="0" b="0"/>
            <wp:wrapTight wrapText="bothSides">
              <wp:wrapPolygon edited="0">
                <wp:start x="4895" y="0"/>
                <wp:lineTo x="4895" y="5070"/>
                <wp:lineTo x="0" y="8239"/>
                <wp:lineTo x="0" y="10457"/>
                <wp:lineTo x="515" y="17428"/>
                <wp:lineTo x="2319" y="18378"/>
                <wp:lineTo x="7472" y="19012"/>
                <wp:lineTo x="8503" y="19012"/>
                <wp:lineTo x="20097" y="17428"/>
                <wp:lineTo x="20097" y="15210"/>
                <wp:lineTo x="16748" y="10140"/>
                <wp:lineTo x="16748" y="0"/>
                <wp:lineTo x="4895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2B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D23140" wp14:editId="66A9EC3F">
                <wp:simplePos x="0" y="0"/>
                <wp:positionH relativeFrom="column">
                  <wp:posOffset>2838450</wp:posOffset>
                </wp:positionH>
                <wp:positionV relativeFrom="paragraph">
                  <wp:posOffset>9525</wp:posOffset>
                </wp:positionV>
                <wp:extent cx="3086100" cy="13049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3633D" w14:textId="5437A025" w:rsidR="00A152BC" w:rsidRPr="00A152BC" w:rsidRDefault="00A152BC" w:rsidP="00A152BC">
                            <w:pPr>
                              <w:pStyle w:val="Default"/>
                              <w:jc w:val="center"/>
                              <w:rPr>
                                <w:rFonts w:ascii="Rockwell Condensed" w:hAnsi="Rockwell Condensed"/>
                                <w:b/>
                                <w:sz w:val="40"/>
                              </w:rPr>
                            </w:pPr>
                            <w:r w:rsidRPr="00A152BC">
                              <w:rPr>
                                <w:rFonts w:ascii="Rockwell Condensed" w:hAnsi="Rockwell Condensed"/>
                                <w:b/>
                                <w:sz w:val="40"/>
                              </w:rPr>
                              <w:t>Alamo Chapter</w:t>
                            </w:r>
                          </w:p>
                          <w:p w14:paraId="4C22F17A" w14:textId="75078E0B" w:rsidR="00A152BC" w:rsidRPr="00A152BC" w:rsidRDefault="00A152BC" w:rsidP="00A152BC">
                            <w:pPr>
                              <w:pStyle w:val="Default"/>
                              <w:jc w:val="center"/>
                              <w:rPr>
                                <w:rFonts w:ascii="Rockwell Condensed" w:hAnsi="Rockwell Condensed"/>
                                <w:b/>
                                <w:sz w:val="40"/>
                              </w:rPr>
                            </w:pPr>
                            <w:r w:rsidRPr="00A152BC">
                              <w:rPr>
                                <w:rFonts w:ascii="Rockwell Condensed" w:hAnsi="Rockwell Condensed"/>
                                <w:b/>
                                <w:sz w:val="40"/>
                              </w:rPr>
                              <w:t>Wounded Warrior and Military Families</w:t>
                            </w:r>
                          </w:p>
                          <w:p w14:paraId="7396B8BF" w14:textId="77777777" w:rsidR="00A152BC" w:rsidRPr="00A152BC" w:rsidRDefault="00A152BC" w:rsidP="00A152BC">
                            <w:pPr>
                              <w:pStyle w:val="Default"/>
                              <w:jc w:val="center"/>
                              <w:rPr>
                                <w:rFonts w:ascii="Rockwell Condensed" w:hAnsi="Rockwell Condensed"/>
                                <w:b/>
                                <w:sz w:val="40"/>
                              </w:rPr>
                            </w:pPr>
                            <w:r w:rsidRPr="00A152BC">
                              <w:rPr>
                                <w:rFonts w:ascii="Rockwell Condensed" w:hAnsi="Rockwell Condensed"/>
                                <w:b/>
                                <w:sz w:val="40"/>
                              </w:rPr>
                              <w:t>Endowment Fund</w:t>
                            </w:r>
                          </w:p>
                          <w:p w14:paraId="740B5205" w14:textId="4A749FD7" w:rsidR="00A152BC" w:rsidRDefault="00A152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3D231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.5pt;margin-top:.75pt;width:243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" filled="f" stroked="f">
                <v:textbox>
                  <w:txbxContent>
                    <w:p w14:paraId="39A3633D" w14:textId="5437A025" w:rsidR="00A152BC" w:rsidRPr="00A152BC" w:rsidRDefault="00A152BC" w:rsidP="00A152BC">
                      <w:pPr>
                        <w:pStyle w:val="Default"/>
                        <w:jc w:val="center"/>
                        <w:rPr>
                          <w:rFonts w:ascii="Rockwell Condensed" w:hAnsi="Rockwell Condensed"/>
                          <w:b/>
                          <w:sz w:val="40"/>
                        </w:rPr>
                      </w:pPr>
                      <w:r w:rsidRPr="00A152BC">
                        <w:rPr>
                          <w:rFonts w:ascii="Rockwell Condensed" w:hAnsi="Rockwell Condensed"/>
                          <w:b/>
                          <w:sz w:val="40"/>
                        </w:rPr>
                        <w:t>Alamo Chapter</w:t>
                      </w:r>
                    </w:p>
                    <w:p w14:paraId="4C22F17A" w14:textId="75078E0B" w:rsidR="00A152BC" w:rsidRPr="00A152BC" w:rsidRDefault="00A152BC" w:rsidP="00A152BC">
                      <w:pPr>
                        <w:pStyle w:val="Default"/>
                        <w:jc w:val="center"/>
                        <w:rPr>
                          <w:rFonts w:ascii="Rockwell Condensed" w:hAnsi="Rockwell Condensed"/>
                          <w:b/>
                          <w:sz w:val="40"/>
                        </w:rPr>
                      </w:pPr>
                      <w:r w:rsidRPr="00A152BC">
                        <w:rPr>
                          <w:rFonts w:ascii="Rockwell Condensed" w:hAnsi="Rockwell Condensed"/>
                          <w:b/>
                          <w:sz w:val="40"/>
                        </w:rPr>
                        <w:t>Wounded Warrior and Military Families</w:t>
                      </w:r>
                    </w:p>
                    <w:p w14:paraId="7396B8BF" w14:textId="77777777" w:rsidR="00A152BC" w:rsidRPr="00A152BC" w:rsidRDefault="00A152BC" w:rsidP="00A152BC">
                      <w:pPr>
                        <w:pStyle w:val="Default"/>
                        <w:jc w:val="center"/>
                        <w:rPr>
                          <w:rFonts w:ascii="Rockwell Condensed" w:hAnsi="Rockwell Condensed"/>
                          <w:b/>
                          <w:sz w:val="40"/>
                        </w:rPr>
                      </w:pPr>
                      <w:r w:rsidRPr="00A152BC">
                        <w:rPr>
                          <w:rFonts w:ascii="Rockwell Condensed" w:hAnsi="Rockwell Condensed"/>
                          <w:b/>
                          <w:sz w:val="40"/>
                        </w:rPr>
                        <w:t>Endowment Fund</w:t>
                      </w:r>
                    </w:p>
                    <w:p w14:paraId="740B5205" w14:textId="4A749FD7" w:rsidR="00A152BC" w:rsidRDefault="00A152BC"/>
                  </w:txbxContent>
                </v:textbox>
                <w10:wrap type="square"/>
              </v:shape>
            </w:pict>
          </mc:Fallback>
        </mc:AlternateContent>
      </w:r>
    </w:p>
    <w:p w14:paraId="4ED47EF1" w14:textId="27960307" w:rsidR="00A152BC" w:rsidRDefault="00A152BC" w:rsidP="00A152BC">
      <w:pPr>
        <w:pStyle w:val="Default"/>
        <w:rPr>
          <w:b/>
          <w:bCs/>
          <w:sz w:val="22"/>
          <w:szCs w:val="22"/>
        </w:rPr>
      </w:pPr>
      <w:r>
        <w:t xml:space="preserve"> </w:t>
      </w:r>
    </w:p>
    <w:p w14:paraId="06F6C7D1" w14:textId="02A135F1" w:rsidR="00A152BC" w:rsidRDefault="00A152BC" w:rsidP="00A152BC">
      <w:pPr>
        <w:pStyle w:val="Default"/>
        <w:rPr>
          <w:b/>
          <w:bCs/>
          <w:sz w:val="22"/>
          <w:szCs w:val="22"/>
        </w:rPr>
      </w:pPr>
    </w:p>
    <w:p w14:paraId="24405432" w14:textId="106B8B9B" w:rsidR="00A152BC" w:rsidRDefault="00A152BC" w:rsidP="00A152BC">
      <w:pPr>
        <w:pStyle w:val="Default"/>
        <w:rPr>
          <w:b/>
          <w:bCs/>
          <w:sz w:val="22"/>
          <w:szCs w:val="22"/>
        </w:rPr>
      </w:pPr>
    </w:p>
    <w:p w14:paraId="75D242B9" w14:textId="36491E48" w:rsidR="00A152BC" w:rsidRDefault="00A152BC" w:rsidP="00A152BC">
      <w:pPr>
        <w:pStyle w:val="Default"/>
        <w:rPr>
          <w:b/>
          <w:bCs/>
          <w:sz w:val="22"/>
          <w:szCs w:val="22"/>
        </w:rPr>
      </w:pPr>
    </w:p>
    <w:p w14:paraId="00782619" w14:textId="77777777" w:rsidR="00A152BC" w:rsidRDefault="00A152BC" w:rsidP="00A152BC">
      <w:pPr>
        <w:pStyle w:val="Default"/>
        <w:rPr>
          <w:b/>
          <w:bCs/>
          <w:sz w:val="22"/>
          <w:szCs w:val="22"/>
        </w:rPr>
      </w:pPr>
    </w:p>
    <w:p w14:paraId="4D689FC0" w14:textId="56E358CF" w:rsidR="00A152BC" w:rsidRDefault="00A152BC" w:rsidP="00A152BC">
      <w:pPr>
        <w:pStyle w:val="Default"/>
        <w:rPr>
          <w:b/>
          <w:bCs/>
          <w:sz w:val="22"/>
          <w:szCs w:val="22"/>
        </w:rPr>
      </w:pPr>
    </w:p>
    <w:p w14:paraId="4EAA224D" w14:textId="5940CB19" w:rsidR="00A152BC" w:rsidRDefault="00A152BC" w:rsidP="00A152BC">
      <w:pPr>
        <w:pStyle w:val="Default"/>
        <w:rPr>
          <w:b/>
          <w:bCs/>
          <w:sz w:val="22"/>
          <w:szCs w:val="22"/>
        </w:rPr>
      </w:pPr>
    </w:p>
    <w:p w14:paraId="7A8EE120" w14:textId="7C33555F" w:rsidR="00AB44FF" w:rsidRDefault="00A152BC" w:rsidP="00A152BC">
      <w:pPr>
        <w:pStyle w:val="Default"/>
        <w:rPr>
          <w:sz w:val="22"/>
          <w:szCs w:val="22"/>
        </w:rPr>
      </w:pPr>
      <w:r w:rsidRPr="00AB44FF">
        <w:rPr>
          <w:sz w:val="22"/>
          <w:szCs w:val="22"/>
        </w:rPr>
        <w:t xml:space="preserve">The Alamo Chapter </w:t>
      </w:r>
      <w:r w:rsidR="00674E69">
        <w:rPr>
          <w:sz w:val="22"/>
          <w:szCs w:val="22"/>
        </w:rPr>
        <w:t xml:space="preserve">supports the Austin, </w:t>
      </w:r>
      <w:r w:rsidRPr="00AB44FF">
        <w:rPr>
          <w:sz w:val="22"/>
          <w:szCs w:val="22"/>
        </w:rPr>
        <w:t xml:space="preserve">San Antonio </w:t>
      </w:r>
      <w:r w:rsidR="00674E69">
        <w:rPr>
          <w:sz w:val="22"/>
          <w:szCs w:val="22"/>
        </w:rPr>
        <w:t>and South T</w:t>
      </w:r>
      <w:r w:rsidRPr="00AB44FF">
        <w:rPr>
          <w:sz w:val="22"/>
          <w:szCs w:val="22"/>
        </w:rPr>
        <w:t>exas</w:t>
      </w:r>
      <w:r w:rsidR="00674E69">
        <w:rPr>
          <w:sz w:val="22"/>
          <w:szCs w:val="22"/>
        </w:rPr>
        <w:t xml:space="preserve"> communities</w:t>
      </w:r>
      <w:r w:rsidR="00AB44FF" w:rsidRPr="00AB44FF">
        <w:rPr>
          <w:sz w:val="22"/>
          <w:szCs w:val="22"/>
        </w:rPr>
        <w:t>,</w:t>
      </w:r>
      <w:r w:rsidRPr="00AB44FF">
        <w:rPr>
          <w:sz w:val="22"/>
          <w:szCs w:val="22"/>
        </w:rPr>
        <w:t xml:space="preserve"> also known as Military City USA. Our chapter has had great success raising money to support our </w:t>
      </w:r>
      <w:r w:rsidR="00AB44FF" w:rsidRPr="00AB44FF">
        <w:rPr>
          <w:sz w:val="22"/>
          <w:szCs w:val="22"/>
        </w:rPr>
        <w:t xml:space="preserve">local </w:t>
      </w:r>
      <w:r w:rsidRPr="00AB44FF">
        <w:rPr>
          <w:sz w:val="22"/>
          <w:szCs w:val="22"/>
        </w:rPr>
        <w:t xml:space="preserve">STEM scholarships and grants program. </w:t>
      </w:r>
      <w:r w:rsidR="00AB44FF" w:rsidRPr="00AB44FF">
        <w:rPr>
          <w:sz w:val="22"/>
          <w:szCs w:val="22"/>
        </w:rPr>
        <w:t xml:space="preserve">Many service men and women come through San Antonio </w:t>
      </w:r>
      <w:r w:rsidR="00AB44FF">
        <w:rPr>
          <w:sz w:val="22"/>
          <w:szCs w:val="22"/>
        </w:rPr>
        <w:t>and has become a home for many Veterans, Military Families, and especially our Wounded hero</w:t>
      </w:r>
      <w:r w:rsidR="0011448C">
        <w:rPr>
          <w:sz w:val="22"/>
          <w:szCs w:val="22"/>
        </w:rPr>
        <w:t>e</w:t>
      </w:r>
      <w:bookmarkStart w:id="0" w:name="_GoBack"/>
      <w:bookmarkEnd w:id="0"/>
      <w:r w:rsidR="00AB44FF">
        <w:rPr>
          <w:sz w:val="22"/>
          <w:szCs w:val="22"/>
        </w:rPr>
        <w:t xml:space="preserve">s. </w:t>
      </w:r>
    </w:p>
    <w:p w14:paraId="2B8F4D7D" w14:textId="77777777" w:rsidR="00AB44FF" w:rsidRDefault="00AB44FF" w:rsidP="00A152BC">
      <w:pPr>
        <w:pStyle w:val="Default"/>
        <w:rPr>
          <w:sz w:val="22"/>
          <w:szCs w:val="22"/>
        </w:rPr>
      </w:pPr>
    </w:p>
    <w:p w14:paraId="52DDEF76" w14:textId="6D010E2E" w:rsidR="00A152BC" w:rsidRPr="00AB44FF" w:rsidRDefault="00AB44FF" w:rsidP="00A152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</w:t>
      </w:r>
      <w:r w:rsidR="00A152BC" w:rsidRPr="00AB44FF">
        <w:rPr>
          <w:sz w:val="22"/>
          <w:szCs w:val="22"/>
        </w:rPr>
        <w:t xml:space="preserve"> 2014, the Alamo Chapter</w:t>
      </w:r>
      <w:r>
        <w:rPr>
          <w:sz w:val="22"/>
          <w:szCs w:val="22"/>
        </w:rPr>
        <w:t xml:space="preserve">, partnering with the Military Warriors Support Foundation, hosted a special fundraising event at our annual Alamo ACE conference to support the donation of a mortgage-free home to a recipient from the Homes4Heros program.  Working with MWSF, we identified an Army 255A Information Services Technician who was medically retired after 17 years of service and </w:t>
      </w:r>
      <w:r w:rsidR="007A7D6C">
        <w:rPr>
          <w:sz w:val="22"/>
          <w:szCs w:val="22"/>
        </w:rPr>
        <w:t>could benefit from a</w:t>
      </w:r>
      <w:r>
        <w:rPr>
          <w:sz w:val="22"/>
          <w:szCs w:val="22"/>
        </w:rPr>
        <w:t xml:space="preserve"> home. The event was so successful we used the remaining funds to create an Endowment Fund </w:t>
      </w:r>
      <w:r w:rsidR="007A7D6C">
        <w:rPr>
          <w:sz w:val="22"/>
          <w:szCs w:val="22"/>
        </w:rPr>
        <w:t xml:space="preserve">for continued </w:t>
      </w:r>
      <w:r>
        <w:rPr>
          <w:sz w:val="22"/>
          <w:szCs w:val="22"/>
        </w:rPr>
        <w:t xml:space="preserve">support </w:t>
      </w:r>
      <w:r w:rsidR="007A7D6C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local charities who do not have the financial engine that an AFCEA event can generate. </w:t>
      </w:r>
    </w:p>
    <w:p w14:paraId="3828C02B" w14:textId="1C1924D0" w:rsidR="00A152BC" w:rsidRDefault="00A152BC" w:rsidP="00A152BC">
      <w:pPr>
        <w:pStyle w:val="Default"/>
        <w:rPr>
          <w:b/>
          <w:bCs/>
          <w:sz w:val="22"/>
          <w:szCs w:val="22"/>
        </w:rPr>
      </w:pPr>
    </w:p>
    <w:p w14:paraId="44D35E35" w14:textId="5C89D9A5" w:rsidR="007A7D6C" w:rsidRPr="007A7D6C" w:rsidRDefault="008D650F" w:rsidP="008D650F">
      <w:pPr>
        <w:pStyle w:val="Default"/>
      </w:pPr>
      <w:r w:rsidRPr="007A7D6C">
        <w:rPr>
          <w:noProof/>
        </w:rPr>
        <w:drawing>
          <wp:anchor distT="0" distB="0" distL="114300" distR="114300" simplePos="0" relativeHeight="251661312" behindDoc="1" locked="0" layoutInCell="1" allowOverlap="1" wp14:anchorId="0E3ECB4C" wp14:editId="7F07E59F">
            <wp:simplePos x="0" y="0"/>
            <wp:positionH relativeFrom="margin">
              <wp:posOffset>304165</wp:posOffset>
            </wp:positionH>
            <wp:positionV relativeFrom="paragraph">
              <wp:posOffset>1009015</wp:posOffset>
            </wp:positionV>
            <wp:extent cx="6289675" cy="4702810"/>
            <wp:effectExtent l="0" t="0" r="0" b="2540"/>
            <wp:wrapTight wrapText="bothSides">
              <wp:wrapPolygon edited="0">
                <wp:start x="0" y="0"/>
                <wp:lineTo x="0" y="21524"/>
                <wp:lineTo x="21524" y="21524"/>
                <wp:lineTo x="215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675" cy="470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D6C" w:rsidRPr="007A7D6C">
        <w:rPr>
          <w:bCs/>
          <w:sz w:val="22"/>
          <w:szCs w:val="22"/>
        </w:rPr>
        <w:t xml:space="preserve">The Endowments mission is to </w:t>
      </w:r>
      <w:r w:rsidR="00A152BC" w:rsidRPr="007A7D6C">
        <w:rPr>
          <w:sz w:val="22"/>
          <w:szCs w:val="22"/>
        </w:rPr>
        <w:t>provide financial assistance for wounded warriors</w:t>
      </w:r>
      <w:r w:rsidR="007A7D6C">
        <w:rPr>
          <w:sz w:val="22"/>
          <w:szCs w:val="22"/>
        </w:rPr>
        <w:t xml:space="preserve">, </w:t>
      </w:r>
      <w:r w:rsidR="00A152BC" w:rsidRPr="007A7D6C">
        <w:rPr>
          <w:sz w:val="22"/>
          <w:szCs w:val="22"/>
        </w:rPr>
        <w:t>military families</w:t>
      </w:r>
      <w:r w:rsidR="00A152BC">
        <w:rPr>
          <w:sz w:val="22"/>
          <w:szCs w:val="22"/>
        </w:rPr>
        <w:t xml:space="preserve"> </w:t>
      </w:r>
      <w:r w:rsidR="007A7D6C">
        <w:rPr>
          <w:sz w:val="22"/>
          <w:szCs w:val="22"/>
        </w:rPr>
        <w:t xml:space="preserve">and veterans </w:t>
      </w:r>
      <w:r w:rsidR="00A152BC">
        <w:rPr>
          <w:sz w:val="22"/>
          <w:szCs w:val="22"/>
        </w:rPr>
        <w:t xml:space="preserve">through community-based programs and outreach assistance. </w:t>
      </w:r>
      <w:r w:rsidR="007A7D6C" w:rsidRPr="007A7D6C">
        <w:rPr>
          <w:bCs/>
        </w:rPr>
        <w:t>The W2MF Committee facilitate Alamo AFCEA support to pre-vetted beneficiaries in need, while providing a framework for fund-raising and budget execution</w:t>
      </w:r>
      <w:r>
        <w:rPr>
          <w:bCs/>
        </w:rPr>
        <w:t xml:space="preserve">. We focus </w:t>
      </w:r>
      <w:r w:rsidR="007A7D6C" w:rsidRPr="007A7D6C">
        <w:t xml:space="preserve">on frequently overlooked </w:t>
      </w:r>
      <w:r>
        <w:t xml:space="preserve">501(c)(3) </w:t>
      </w:r>
      <w:r w:rsidR="007A7D6C" w:rsidRPr="007A7D6C">
        <w:t>charities through which donations can have an immediate and profound impact on locally-focused programs</w:t>
      </w:r>
      <w:r>
        <w:t xml:space="preserve">. </w:t>
      </w:r>
      <w:r w:rsidR="007A7D6C" w:rsidRPr="007A7D6C">
        <w:t>Preference given to those operating in South Texas</w:t>
      </w:r>
      <w:r>
        <w:t>.</w:t>
      </w:r>
      <w:r w:rsidRPr="007A7D6C">
        <w:t xml:space="preserve"> </w:t>
      </w:r>
    </w:p>
    <w:sectPr w:rsidR="007A7D6C" w:rsidRPr="007A7D6C" w:rsidSect="008D650F"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B08A0" w14:textId="77777777" w:rsidR="00AD7524" w:rsidRDefault="00AD7524" w:rsidP="00A152BC">
      <w:pPr>
        <w:spacing w:after="0" w:line="240" w:lineRule="auto"/>
      </w:pPr>
      <w:r>
        <w:separator/>
      </w:r>
    </w:p>
  </w:endnote>
  <w:endnote w:type="continuationSeparator" w:id="0">
    <w:p w14:paraId="7967F821" w14:textId="77777777" w:rsidR="00AD7524" w:rsidRDefault="00AD7524" w:rsidP="00A1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7AEC5" w14:textId="77777777" w:rsidR="00AD7524" w:rsidRDefault="00AD7524" w:rsidP="00A152BC">
      <w:pPr>
        <w:spacing w:after="0" w:line="240" w:lineRule="auto"/>
      </w:pPr>
      <w:r>
        <w:separator/>
      </w:r>
    </w:p>
  </w:footnote>
  <w:footnote w:type="continuationSeparator" w:id="0">
    <w:p w14:paraId="467F1B98" w14:textId="77777777" w:rsidR="00AD7524" w:rsidRDefault="00AD7524" w:rsidP="00A15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F2BB2"/>
    <w:multiLevelType w:val="hybridMultilevel"/>
    <w:tmpl w:val="EF66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1299B"/>
    <w:multiLevelType w:val="hybridMultilevel"/>
    <w:tmpl w:val="9CE0E1E8"/>
    <w:lvl w:ilvl="0" w:tplc="21D8A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260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2A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08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9AA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E2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81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F04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8D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815D2B"/>
    <w:multiLevelType w:val="hybridMultilevel"/>
    <w:tmpl w:val="AFE4319E"/>
    <w:lvl w:ilvl="0" w:tplc="E8302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23E7A">
      <w:numFmt w:val="none"/>
      <w:lvlText w:val=""/>
      <w:lvlJc w:val="left"/>
      <w:pPr>
        <w:tabs>
          <w:tab w:val="num" w:pos="360"/>
        </w:tabs>
      </w:pPr>
    </w:lvl>
    <w:lvl w:ilvl="2" w:tplc="34B67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83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25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06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F88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0B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361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BC"/>
    <w:rsid w:val="000552DA"/>
    <w:rsid w:val="000B66B8"/>
    <w:rsid w:val="0011448C"/>
    <w:rsid w:val="00674E69"/>
    <w:rsid w:val="007A7D6C"/>
    <w:rsid w:val="008D650F"/>
    <w:rsid w:val="00A152BC"/>
    <w:rsid w:val="00AB44FF"/>
    <w:rsid w:val="00AD7524"/>
    <w:rsid w:val="00C4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40D88A"/>
  <w15:chartTrackingRefBased/>
  <w15:docId w15:val="{BF6E9A7C-6E83-46C0-B54B-86658492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52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2BC"/>
  </w:style>
  <w:style w:type="paragraph" w:styleId="Footer">
    <w:name w:val="footer"/>
    <w:basedOn w:val="Normal"/>
    <w:link w:val="FooterChar"/>
    <w:uiPriority w:val="99"/>
    <w:unhideWhenUsed/>
    <w:rsid w:val="00A15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2BC"/>
  </w:style>
  <w:style w:type="paragraph" w:styleId="ListParagraph">
    <w:name w:val="List Paragraph"/>
    <w:basedOn w:val="Normal"/>
    <w:uiPriority w:val="34"/>
    <w:qFormat/>
    <w:rsid w:val="007A7D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4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3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8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3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5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Bill</dc:creator>
  <cp:keywords/>
  <dc:description/>
  <cp:lastModifiedBy>Sean McGowan</cp:lastModifiedBy>
  <cp:revision>3</cp:revision>
  <cp:lastPrinted>2019-01-22T20:09:00Z</cp:lastPrinted>
  <dcterms:created xsi:type="dcterms:W3CDTF">2019-01-22T20:13:00Z</dcterms:created>
  <dcterms:modified xsi:type="dcterms:W3CDTF">2019-02-26T14:24:00Z</dcterms:modified>
</cp:coreProperties>
</file>